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60"/>
        <w:gridCol w:w="8640"/>
      </w:tblGrid>
      <w:tr w:rsidR="00916920" w:rsidTr="00375B56">
        <w:trPr>
          <w:trHeight w:val="420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920" w:rsidRPr="00FE5BD3" w:rsidRDefault="005E2B36" w:rsidP="00531541">
            <w:pPr>
              <w:pStyle w:val="Heading21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920" w:rsidRPr="003F1FB8" w:rsidRDefault="003F1FB8" w:rsidP="00950B7B">
            <w:pPr>
              <w:pStyle w:val="Body"/>
            </w:pPr>
            <w:r w:rsidRPr="003F1FB8">
              <w:t xml:space="preserve">Lesson 1 – </w:t>
            </w:r>
            <w:r w:rsidR="00950B7B">
              <w:t>What’s the Pollinator Problem?</w:t>
            </w:r>
          </w:p>
        </w:tc>
      </w:tr>
      <w:tr w:rsidR="00870A9E" w:rsidTr="007B35E7">
        <w:trPr>
          <w:trHeight w:val="987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9E" w:rsidRPr="00FE5BD3" w:rsidRDefault="00524E2F" w:rsidP="00531541">
            <w:pPr>
              <w:pStyle w:val="Heading21"/>
              <w:rPr>
                <w:sz w:val="20"/>
              </w:rPr>
            </w:pPr>
            <w:r w:rsidRPr="00FE5BD3">
              <w:rPr>
                <w:sz w:val="20"/>
              </w:rPr>
              <w:t>Overview</w:t>
            </w: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FB8" w:rsidRDefault="00E3171A">
            <w:pPr>
              <w:pStyle w:val="Body"/>
              <w:rPr>
                <w:szCs w:val="24"/>
              </w:rPr>
            </w:pPr>
            <w:r w:rsidRPr="00E3171A">
              <w:rPr>
                <w:szCs w:val="24"/>
              </w:rPr>
              <w:t>Student will read two articles highlighting the decline of pollinators</w:t>
            </w:r>
            <w:r w:rsidR="00B511CE">
              <w:rPr>
                <w:szCs w:val="24"/>
              </w:rPr>
              <w:t xml:space="preserve"> and</w:t>
            </w:r>
            <w:r w:rsidRPr="00E3171A">
              <w:rPr>
                <w:szCs w:val="24"/>
              </w:rPr>
              <w:t xml:space="preserve"> will discuss the issues presented in the articles and identify </w:t>
            </w:r>
            <w:r w:rsidR="00E04C92">
              <w:rPr>
                <w:szCs w:val="24"/>
              </w:rPr>
              <w:t xml:space="preserve">the </w:t>
            </w:r>
            <w:r w:rsidRPr="00E3171A">
              <w:rPr>
                <w:szCs w:val="24"/>
              </w:rPr>
              <w:t xml:space="preserve">problem surrounding pollinators and why people should be concerned. </w:t>
            </w:r>
          </w:p>
          <w:p w:rsidR="00870A9E" w:rsidRPr="00916920" w:rsidRDefault="00870A9E" w:rsidP="00E04C92">
            <w:pPr>
              <w:pStyle w:val="Body"/>
              <w:rPr>
                <w:szCs w:val="24"/>
              </w:rPr>
            </w:pPr>
          </w:p>
        </w:tc>
      </w:tr>
      <w:tr w:rsidR="00870A9E" w:rsidTr="007B35E7">
        <w:trPr>
          <w:trHeight w:val="1302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BD3" w:rsidRDefault="00524E2F" w:rsidP="00FE5BD3">
            <w:pPr>
              <w:pStyle w:val="Heading21"/>
              <w:rPr>
                <w:sz w:val="20"/>
              </w:rPr>
            </w:pPr>
            <w:r w:rsidRPr="00FE5BD3">
              <w:rPr>
                <w:sz w:val="20"/>
              </w:rPr>
              <w:t>Standards</w:t>
            </w:r>
          </w:p>
          <w:p w:rsidR="00FE5BD3" w:rsidRPr="00FE5BD3" w:rsidRDefault="00FE5BD3" w:rsidP="00375B56">
            <w:pPr>
              <w:pStyle w:val="Body"/>
            </w:pP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EA" w:rsidRPr="00F358EA" w:rsidRDefault="00F358EA" w:rsidP="00E3171A">
            <w:pPr>
              <w:pStyle w:val="Body"/>
              <w:rPr>
                <w:b/>
              </w:rPr>
            </w:pPr>
            <w:r w:rsidRPr="00F358EA">
              <w:rPr>
                <w:b/>
              </w:rPr>
              <w:t>English Language Arts</w:t>
            </w:r>
          </w:p>
          <w:p w:rsidR="00E3171A" w:rsidRPr="00E3171A" w:rsidRDefault="00E3171A" w:rsidP="00E3171A">
            <w:pPr>
              <w:pStyle w:val="Body"/>
            </w:pPr>
            <w:r w:rsidRPr="00E3171A">
              <w:t xml:space="preserve">ELA.3R.C1.4 Ask and answer questions to demonstrate understanding of an informational text, referring explicitly to the text as the basis for the answers. </w:t>
            </w:r>
          </w:p>
          <w:p w:rsidR="00E3171A" w:rsidRPr="00E3171A" w:rsidRDefault="00E3171A" w:rsidP="00E3171A">
            <w:pPr>
              <w:pStyle w:val="Body"/>
            </w:pPr>
            <w:r w:rsidRPr="00E3171A">
              <w:t>ELA.3R.C1.5 Determine the main idea of an informational text; recount the details and explain how they support the main idea.</w:t>
            </w:r>
          </w:p>
          <w:p w:rsidR="00E3171A" w:rsidRPr="00E3171A" w:rsidRDefault="00E3171A" w:rsidP="00E3171A">
            <w:pPr>
              <w:pStyle w:val="Body"/>
            </w:pPr>
            <w:r w:rsidRPr="00E3171A">
              <w:t>ELA.3.R.C1.6 Describe the relationship between a series of historical events, scientific ideas or concepts or steps in technical procedures in an informational text, using language that pertains to time, sequence and cause/effect.</w:t>
            </w:r>
          </w:p>
          <w:p w:rsidR="00E3171A" w:rsidRPr="00E3171A" w:rsidRDefault="00E3171A" w:rsidP="00E3171A">
            <w:pPr>
              <w:pStyle w:val="Body"/>
            </w:pPr>
            <w:r w:rsidRPr="00E3171A">
              <w:t>ELA.3.R.C2.4 Determine the meaning of general academic and domain-specific words and phrases in an informational text relevant to a grade 3 topic or subject area.</w:t>
            </w:r>
          </w:p>
          <w:p w:rsidR="00E3171A" w:rsidRDefault="00E3171A" w:rsidP="00E3171A">
            <w:pPr>
              <w:pStyle w:val="Body"/>
            </w:pPr>
            <w:r w:rsidRPr="00E3171A">
              <w:t>ELA.3.R.C3.4 Describe the logical connection between particular sentences and paragraphs in an informational text (e.g., comparison, cause/effect, first/second/third in a sequence).</w:t>
            </w:r>
          </w:p>
          <w:p w:rsidR="00AA6EA4" w:rsidRDefault="00AA6EA4" w:rsidP="00AA6EA4">
            <w:pPr>
              <w:pStyle w:val="Body"/>
            </w:pPr>
            <w:r w:rsidRPr="009E72C0">
              <w:t>ELA.3.SL.C13.1 Engage effectively in a range of collaborative discussions (one-on-one, in groups, teacher-led) with diverse partners on grade 3 topics and texts, building on others’ ideas and expressing their own clearly.</w:t>
            </w:r>
          </w:p>
          <w:p w:rsidR="00AA6EA4" w:rsidRDefault="00AA6EA4" w:rsidP="00AA6EA4">
            <w:pPr>
              <w:pStyle w:val="Body"/>
            </w:pPr>
            <w:r w:rsidRPr="009E72C0">
              <w:t>ELA.3.SL.C13.2 Determine the main ideas and supporting details of a text read aloud or information presented in diverse media and formats, including visually, quantitatively and orally.</w:t>
            </w:r>
          </w:p>
          <w:p w:rsidR="00AA66DC" w:rsidRDefault="00AA66DC" w:rsidP="00AA6EA4">
            <w:pPr>
              <w:pStyle w:val="Body"/>
            </w:pPr>
            <w:r w:rsidRPr="00AA66DC">
              <w:t>ELA.3.W.C9.2 Write informative/explanatory texts to examine a topic and convey ideas and information clearly</w:t>
            </w:r>
            <w:bookmarkStart w:id="0" w:name="_GoBack"/>
            <w:bookmarkEnd w:id="0"/>
          </w:p>
          <w:p w:rsidR="00181978" w:rsidRDefault="00181978" w:rsidP="00AA6EA4">
            <w:pPr>
              <w:pStyle w:val="Body"/>
            </w:pPr>
          </w:p>
          <w:p w:rsidR="00BD3C91" w:rsidRPr="00BD3C91" w:rsidRDefault="00BD3C91" w:rsidP="00AA6EA4">
            <w:pPr>
              <w:pStyle w:val="Body"/>
              <w:rPr>
                <w:b/>
              </w:rPr>
            </w:pPr>
            <w:r w:rsidRPr="00BD3C91">
              <w:rPr>
                <w:b/>
              </w:rPr>
              <w:t>Science</w:t>
            </w:r>
            <w:r>
              <w:rPr>
                <w:b/>
              </w:rPr>
              <w:t xml:space="preserve"> and Engineering Practices</w:t>
            </w:r>
          </w:p>
          <w:p w:rsidR="00181978" w:rsidRDefault="00181978" w:rsidP="00181978">
            <w:pPr>
              <w:pStyle w:val="Body"/>
              <w:numPr>
                <w:ilvl w:val="0"/>
                <w:numId w:val="9"/>
              </w:numPr>
            </w:pPr>
            <w:r w:rsidRPr="00181978">
              <w:t>Asking Questions and Defining Problems</w:t>
            </w:r>
          </w:p>
          <w:p w:rsidR="00181978" w:rsidRDefault="00181978" w:rsidP="00BD3C91">
            <w:pPr>
              <w:pStyle w:val="Body"/>
              <w:numPr>
                <w:ilvl w:val="0"/>
                <w:numId w:val="9"/>
              </w:numPr>
            </w:pPr>
            <w:r w:rsidRPr="00181978">
              <w:t>Constructing Explan</w:t>
            </w:r>
            <w:r>
              <w:t xml:space="preserve">ations and Designing Solutions </w:t>
            </w:r>
          </w:p>
          <w:p w:rsidR="00181978" w:rsidRDefault="00BD3C91" w:rsidP="00BD3C91">
            <w:pPr>
              <w:pStyle w:val="Body"/>
              <w:numPr>
                <w:ilvl w:val="0"/>
                <w:numId w:val="9"/>
              </w:numPr>
            </w:pPr>
            <w:r>
              <w:t>Obtaining, Evaluating, and Communicating</w:t>
            </w:r>
            <w:r w:rsidR="00181978">
              <w:t xml:space="preserve"> </w:t>
            </w:r>
            <w:r>
              <w:t>Information</w:t>
            </w:r>
          </w:p>
          <w:p w:rsidR="00181978" w:rsidRPr="00E3171A" w:rsidRDefault="00181978" w:rsidP="00181978">
            <w:pPr>
              <w:pStyle w:val="Body"/>
              <w:ind w:left="720"/>
            </w:pPr>
          </w:p>
          <w:p w:rsidR="00870A9E" w:rsidRPr="00F358EA" w:rsidRDefault="00F358EA" w:rsidP="002E44D6">
            <w:pPr>
              <w:pStyle w:val="Body"/>
              <w:rPr>
                <w:b/>
                <w:szCs w:val="24"/>
              </w:rPr>
            </w:pPr>
            <w:r w:rsidRPr="00F358EA">
              <w:rPr>
                <w:b/>
                <w:szCs w:val="24"/>
              </w:rPr>
              <w:t>21</w:t>
            </w:r>
            <w:r w:rsidRPr="00F358EA">
              <w:rPr>
                <w:b/>
                <w:szCs w:val="24"/>
                <w:vertAlign w:val="superscript"/>
              </w:rPr>
              <w:t>st</w:t>
            </w:r>
            <w:r w:rsidRPr="00F358EA">
              <w:rPr>
                <w:b/>
                <w:szCs w:val="24"/>
              </w:rPr>
              <w:t xml:space="preserve"> Century Learning</w:t>
            </w:r>
          </w:p>
          <w:p w:rsidR="00F358EA" w:rsidRPr="00916920" w:rsidRDefault="00F358EA" w:rsidP="002E44D6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 xml:space="preserve">21C.S.3-4.2 The student will demonstrate the </w:t>
            </w:r>
            <w:r w:rsidR="00AA6EA4">
              <w:rPr>
                <w:szCs w:val="24"/>
              </w:rPr>
              <w:t>ability to</w:t>
            </w:r>
            <w:r>
              <w:rPr>
                <w:szCs w:val="24"/>
              </w:rPr>
              <w:t xml:space="preserve"> explore and develop new ideas, to intentionally apply sound reasoning processes and to frame, analyze and solve complex problems using appropriate technology tools. </w:t>
            </w:r>
          </w:p>
        </w:tc>
      </w:tr>
      <w:tr w:rsidR="00350399" w:rsidTr="007B35E7">
        <w:trPr>
          <w:trHeight w:val="1770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99" w:rsidRPr="00FE5BD3" w:rsidRDefault="00531541" w:rsidP="00531541">
            <w:pPr>
              <w:pStyle w:val="Heading21"/>
              <w:rPr>
                <w:sz w:val="20"/>
              </w:rPr>
            </w:pPr>
            <w:r>
              <w:rPr>
                <w:sz w:val="20"/>
              </w:rPr>
              <w:t>Materials/</w:t>
            </w:r>
            <w:r w:rsidR="00350399" w:rsidRPr="00FE5BD3">
              <w:rPr>
                <w:sz w:val="20"/>
              </w:rPr>
              <w:t>Advance Preparation Needed</w:t>
            </w: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4" w:rsidRDefault="00690355" w:rsidP="00531541">
            <w:pPr>
              <w:pStyle w:val="Body"/>
              <w:rPr>
                <w:b/>
                <w:szCs w:val="24"/>
              </w:rPr>
            </w:pPr>
            <w:r w:rsidRPr="00690355">
              <w:rPr>
                <w:b/>
                <w:szCs w:val="24"/>
              </w:rPr>
              <w:t>Materials:</w:t>
            </w:r>
          </w:p>
          <w:p w:rsidR="003430BA" w:rsidRPr="00690355" w:rsidRDefault="003430BA" w:rsidP="00531541">
            <w:pPr>
              <w:pStyle w:val="Body"/>
              <w:rPr>
                <w:b/>
                <w:szCs w:val="24"/>
              </w:rPr>
            </w:pPr>
            <w:r>
              <w:rPr>
                <w:b/>
                <w:szCs w:val="24"/>
              </w:rPr>
              <w:t>Choose 2 articles focusing on pollinator/bee decline.</w:t>
            </w:r>
          </w:p>
          <w:p w:rsidR="00690355" w:rsidRDefault="00642A05" w:rsidP="004F4C7C">
            <w:pPr>
              <w:pStyle w:val="Body"/>
              <w:numPr>
                <w:ilvl w:val="0"/>
                <w:numId w:val="7"/>
              </w:numPr>
              <w:rPr>
                <w:szCs w:val="24"/>
              </w:rPr>
            </w:pPr>
            <w:r w:rsidRPr="001F3D7D">
              <w:rPr>
                <w:i/>
                <w:szCs w:val="24"/>
              </w:rPr>
              <w:t>TIME for Kids</w:t>
            </w:r>
            <w:r>
              <w:rPr>
                <w:szCs w:val="24"/>
              </w:rPr>
              <w:t xml:space="preserve"> article: Honeybee Mystery.</w:t>
            </w:r>
            <w:r w:rsidR="003430BA">
              <w:rPr>
                <w:szCs w:val="24"/>
              </w:rPr>
              <w:t xml:space="preserve"> Edition 2. November 2013</w:t>
            </w:r>
          </w:p>
          <w:p w:rsidR="00690355" w:rsidRDefault="00642A05" w:rsidP="004F4C7C">
            <w:pPr>
              <w:pStyle w:val="Body"/>
              <w:numPr>
                <w:ilvl w:val="0"/>
                <w:numId w:val="7"/>
              </w:numPr>
              <w:rPr>
                <w:szCs w:val="24"/>
              </w:rPr>
            </w:pPr>
            <w:r w:rsidRPr="001F3D7D">
              <w:rPr>
                <w:i/>
                <w:szCs w:val="24"/>
              </w:rPr>
              <w:t>National Geographic Young Explorer Kids</w:t>
            </w:r>
            <w:r>
              <w:t xml:space="preserve"> </w:t>
            </w:r>
            <w:r w:rsidRPr="00642A05">
              <w:rPr>
                <w:szCs w:val="24"/>
              </w:rPr>
              <w:t>article</w:t>
            </w:r>
            <w:r>
              <w:rPr>
                <w:szCs w:val="24"/>
              </w:rPr>
              <w:t xml:space="preserve">: </w:t>
            </w:r>
            <w:r w:rsidRPr="00642A05">
              <w:rPr>
                <w:szCs w:val="24"/>
              </w:rPr>
              <w:t>Meet the Pollinators</w:t>
            </w:r>
            <w:r w:rsidR="004F4C7C">
              <w:rPr>
                <w:szCs w:val="24"/>
              </w:rPr>
              <w:t>:</w:t>
            </w:r>
          </w:p>
          <w:p w:rsidR="004F4C7C" w:rsidRDefault="00AA66DC" w:rsidP="004F4C7C">
            <w:pPr>
              <w:pStyle w:val="Body"/>
              <w:ind w:left="720"/>
              <w:rPr>
                <w:szCs w:val="24"/>
              </w:rPr>
            </w:pPr>
            <w:hyperlink r:id="rId8" w:history="1">
              <w:r w:rsidR="004F4C7C" w:rsidRPr="007C7629">
                <w:rPr>
                  <w:rStyle w:val="Hyperlink"/>
                  <w:szCs w:val="24"/>
                </w:rPr>
                <w:t>http://ngexplorer.cengage.com/ngyoungexplorer/1004/readstory.html</w:t>
              </w:r>
            </w:hyperlink>
          </w:p>
          <w:p w:rsidR="004F4C7C" w:rsidRPr="004F4C7C" w:rsidRDefault="001F3D7D" w:rsidP="004F4C7C">
            <w:pPr>
              <w:pStyle w:val="Body"/>
              <w:numPr>
                <w:ilvl w:val="0"/>
                <w:numId w:val="7"/>
              </w:numPr>
              <w:rPr>
                <w:rStyle w:val="Hyperlink"/>
                <w:color w:val="000000"/>
                <w:szCs w:val="24"/>
                <w:u w:val="none"/>
              </w:rPr>
            </w:pPr>
            <w:r w:rsidRPr="001F3D7D">
              <w:rPr>
                <w:i/>
                <w:szCs w:val="24"/>
              </w:rPr>
              <w:t>Science News for Kids</w:t>
            </w:r>
            <w:r>
              <w:rPr>
                <w:szCs w:val="24"/>
              </w:rPr>
              <w:t xml:space="preserve"> article: Where Have All the Bees Gone?</w:t>
            </w:r>
            <w:r w:rsidR="004F4C7C">
              <w:rPr>
                <w:szCs w:val="24"/>
              </w:rPr>
              <w:t xml:space="preserve"> </w:t>
            </w:r>
            <w:hyperlink r:id="rId9" w:history="1">
              <w:r w:rsidR="004F4C7C" w:rsidRPr="007C7629">
                <w:rPr>
                  <w:rStyle w:val="Hyperlink"/>
                  <w:szCs w:val="24"/>
                </w:rPr>
                <w:t>https://student.societyforscience.org/article/where-have-all-bees-gone</w:t>
              </w:r>
            </w:hyperlink>
          </w:p>
          <w:p w:rsidR="004F4C7C" w:rsidRDefault="004F4C7C" w:rsidP="004F4C7C">
            <w:pPr>
              <w:pStyle w:val="ListParagraph"/>
              <w:numPr>
                <w:ilvl w:val="0"/>
                <w:numId w:val="7"/>
              </w:numPr>
              <w:rPr>
                <w:rFonts w:ascii="Helvetica" w:eastAsia="ヒラギノ角ゴ Pro W3" w:hAnsi="Helvetica"/>
                <w:color w:val="000000"/>
              </w:rPr>
            </w:pPr>
            <w:r w:rsidRPr="004F4C7C">
              <w:rPr>
                <w:rFonts w:ascii="Helvetica" w:eastAsia="ヒラギノ角ゴ Pro W3" w:hAnsi="Helvetica"/>
                <w:color w:val="000000"/>
              </w:rPr>
              <w:t xml:space="preserve">TIME for Kids article: </w:t>
            </w:r>
            <w:r>
              <w:rPr>
                <w:rFonts w:ascii="Helvetica" w:eastAsia="ヒラギノ角ゴ Pro W3" w:hAnsi="Helvetica"/>
                <w:color w:val="000000"/>
              </w:rPr>
              <w:t xml:space="preserve">The Case of the Missing Bees </w:t>
            </w:r>
            <w:hyperlink r:id="rId10" w:history="1">
              <w:r w:rsidRPr="005013BF">
                <w:rPr>
                  <w:rStyle w:val="Hyperlink"/>
                  <w:rFonts w:ascii="Helvetica" w:eastAsia="ヒラギノ角ゴ Pro W3" w:hAnsi="Helvetica"/>
                </w:rPr>
                <w:t>http://www.timeforkids.com/news/case-missing-bees/11806</w:t>
              </w:r>
            </w:hyperlink>
          </w:p>
          <w:p w:rsidR="004F4C7C" w:rsidRDefault="003430BA" w:rsidP="004F4C7C">
            <w:pPr>
              <w:pStyle w:val="ListParagraph"/>
              <w:numPr>
                <w:ilvl w:val="0"/>
                <w:numId w:val="7"/>
              </w:numPr>
              <w:rPr>
                <w:rFonts w:ascii="Helvetica" w:eastAsia="ヒラギノ角ゴ Pro W3" w:hAnsi="Helvetica"/>
                <w:color w:val="000000"/>
              </w:rPr>
            </w:pPr>
            <w:r>
              <w:rPr>
                <w:rFonts w:ascii="Helvetica" w:eastAsia="ヒラギノ角ゴ Pro W3" w:hAnsi="Helvetica"/>
                <w:color w:val="000000"/>
              </w:rPr>
              <w:lastRenderedPageBreak/>
              <w:t xml:space="preserve">The mystery of the missing bees. </w:t>
            </w:r>
            <w:r w:rsidRPr="001F563F">
              <w:rPr>
                <w:rFonts w:ascii="Helvetica" w:eastAsia="ヒラギノ角ゴ Pro W3" w:hAnsi="Helvetica"/>
                <w:i/>
                <w:color w:val="000000"/>
              </w:rPr>
              <w:t xml:space="preserve">Know Your World </w:t>
            </w:r>
            <w:r w:rsidR="001F563F" w:rsidRPr="001F563F">
              <w:rPr>
                <w:rFonts w:ascii="Helvetica" w:eastAsia="ヒラギノ角ゴ Pro W3" w:hAnsi="Helvetica"/>
                <w:i/>
                <w:color w:val="000000"/>
              </w:rPr>
              <w:t>Extra.</w:t>
            </w:r>
            <w:r w:rsidR="001F563F">
              <w:rPr>
                <w:rFonts w:ascii="Helvetica" w:eastAsia="ヒラギノ角ゴ Pro W3" w:hAnsi="Helvetica"/>
                <w:i/>
                <w:color w:val="000000"/>
              </w:rPr>
              <w:t xml:space="preserve"> </w:t>
            </w:r>
            <w:r w:rsidR="001F563F">
              <w:rPr>
                <w:rFonts w:ascii="Helvetica" w:eastAsia="ヒラギノ角ゴ Pro W3" w:hAnsi="Helvetica"/>
                <w:color w:val="000000"/>
              </w:rPr>
              <w:t xml:space="preserve">12/07/2007, Vol. 41 Issue 6, p6-7. </w:t>
            </w:r>
          </w:p>
          <w:p w:rsidR="001F563F" w:rsidRPr="004F4C7C" w:rsidRDefault="001F563F" w:rsidP="004F4C7C">
            <w:pPr>
              <w:pStyle w:val="ListParagraph"/>
              <w:numPr>
                <w:ilvl w:val="0"/>
                <w:numId w:val="7"/>
              </w:numPr>
              <w:rPr>
                <w:rFonts w:ascii="Helvetica" w:eastAsia="ヒラギノ角ゴ Pro W3" w:hAnsi="Helvetica"/>
                <w:color w:val="000000"/>
              </w:rPr>
            </w:pPr>
            <w:r>
              <w:rPr>
                <w:rFonts w:ascii="Helvetica" w:eastAsia="ヒラギノ角ゴ Pro W3" w:hAnsi="Helvetica"/>
                <w:color w:val="000000"/>
              </w:rPr>
              <w:t xml:space="preserve">Pollinators Plummet. </w:t>
            </w:r>
            <w:r w:rsidRPr="001F563F">
              <w:rPr>
                <w:rFonts w:ascii="Helvetica" w:eastAsia="ヒラギノ角ゴ Pro W3" w:hAnsi="Helvetica"/>
                <w:i/>
                <w:color w:val="000000"/>
              </w:rPr>
              <w:t>Current Science.</w:t>
            </w:r>
            <w:r>
              <w:rPr>
                <w:rFonts w:ascii="Helvetica" w:eastAsia="ヒラギノ角ゴ Pro W3" w:hAnsi="Helvetica"/>
                <w:color w:val="000000"/>
              </w:rPr>
              <w:t xml:space="preserve"> 01/19/2007, Vol. 92 Issue 10, p14-15.</w:t>
            </w:r>
          </w:p>
          <w:p w:rsidR="001F3D7D" w:rsidRDefault="001F3D7D" w:rsidP="00B65448">
            <w:pPr>
              <w:pStyle w:val="Body"/>
              <w:rPr>
                <w:szCs w:val="24"/>
              </w:rPr>
            </w:pPr>
          </w:p>
          <w:p w:rsidR="004F4C7C" w:rsidRDefault="004F4C7C" w:rsidP="00531541">
            <w:pPr>
              <w:pStyle w:val="Body"/>
              <w:rPr>
                <w:szCs w:val="24"/>
              </w:rPr>
            </w:pPr>
          </w:p>
          <w:p w:rsidR="00690355" w:rsidRDefault="00690355" w:rsidP="00531541">
            <w:pPr>
              <w:pStyle w:val="Body"/>
              <w:rPr>
                <w:b/>
                <w:szCs w:val="24"/>
              </w:rPr>
            </w:pPr>
            <w:r w:rsidRPr="00690355">
              <w:rPr>
                <w:b/>
                <w:szCs w:val="24"/>
              </w:rPr>
              <w:t>Advance Preparation:</w:t>
            </w:r>
          </w:p>
          <w:p w:rsidR="002E3465" w:rsidRPr="002E3465" w:rsidRDefault="002E3465" w:rsidP="00531541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 xml:space="preserve">Decide if you want to have students read article individually or as a whole group. Articles can be projected and read as a class to save paper. </w:t>
            </w:r>
          </w:p>
        </w:tc>
      </w:tr>
      <w:tr w:rsidR="00350399" w:rsidTr="00375B56">
        <w:trPr>
          <w:trHeight w:val="1995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B36" w:rsidRDefault="00531541" w:rsidP="005E2B36">
            <w:pPr>
              <w:pStyle w:val="Heading21"/>
              <w:rPr>
                <w:sz w:val="20"/>
              </w:rPr>
            </w:pPr>
            <w:r>
              <w:rPr>
                <w:sz w:val="20"/>
              </w:rPr>
              <w:lastRenderedPageBreak/>
              <w:t>Procedures/Steps</w:t>
            </w:r>
            <w:r w:rsidR="005E2B36">
              <w:rPr>
                <w:sz w:val="20"/>
              </w:rPr>
              <w:t>:</w:t>
            </w:r>
          </w:p>
          <w:p w:rsidR="00531541" w:rsidRPr="00531541" w:rsidRDefault="00460BA7" w:rsidP="00460BA7">
            <w:pPr>
              <w:pStyle w:val="Heading21"/>
              <w:rPr>
                <w:sz w:val="20"/>
              </w:rPr>
            </w:pPr>
            <w:r>
              <w:rPr>
                <w:sz w:val="20"/>
              </w:rPr>
              <w:t>(Emphasis on students</w:t>
            </w:r>
            <w:r w:rsidR="007B35E7">
              <w:rPr>
                <w:sz w:val="20"/>
              </w:rPr>
              <w:t xml:space="preserve"> making inquiry, e.g.,</w:t>
            </w:r>
            <w:r>
              <w:rPr>
                <w:sz w:val="20"/>
              </w:rPr>
              <w:t xml:space="preserve"> posing questions/problems and working towards answers and solutions)  </w:t>
            </w:r>
            <w:r w:rsidR="005E2B36">
              <w:rPr>
                <w:sz w:val="20"/>
              </w:rPr>
              <w:t xml:space="preserve"> </w:t>
            </w:r>
            <w:r w:rsidR="00531541">
              <w:rPr>
                <w:sz w:val="20"/>
              </w:rPr>
              <w:t xml:space="preserve"> </w:t>
            </w: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6B" w:rsidRDefault="00127C6B" w:rsidP="00127C6B">
            <w:pPr>
              <w:pStyle w:val="Body"/>
              <w:rPr>
                <w:b/>
                <w:szCs w:val="24"/>
              </w:rPr>
            </w:pPr>
            <w:r>
              <w:rPr>
                <w:b/>
                <w:szCs w:val="24"/>
              </w:rPr>
              <w:t>Introduction:</w:t>
            </w:r>
          </w:p>
          <w:p w:rsidR="00127C6B" w:rsidRDefault="00127C6B" w:rsidP="00127C6B">
            <w:pPr>
              <w:pStyle w:val="Body"/>
              <w:rPr>
                <w:szCs w:val="24"/>
              </w:rPr>
            </w:pPr>
          </w:p>
          <w:p w:rsidR="00127C6B" w:rsidRDefault="00127C6B" w:rsidP="00127C6B">
            <w:pPr>
              <w:pStyle w:val="Body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Write this question on the board: “What is the pollinator problem?”</w:t>
            </w:r>
          </w:p>
          <w:p w:rsidR="00127C6B" w:rsidRDefault="00127C6B" w:rsidP="00127C6B">
            <w:pPr>
              <w:pStyle w:val="Body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Explain to the class that they are going to read two articles highlighting the current issue with pollinators.</w:t>
            </w:r>
          </w:p>
          <w:p w:rsidR="00127C6B" w:rsidRPr="00127C6B" w:rsidRDefault="00127C6B" w:rsidP="00127C6B">
            <w:pPr>
              <w:pStyle w:val="Body"/>
              <w:ind w:left="720"/>
              <w:rPr>
                <w:szCs w:val="24"/>
              </w:rPr>
            </w:pPr>
          </w:p>
          <w:p w:rsidR="004D5884" w:rsidRPr="00642A05" w:rsidRDefault="00F232AD" w:rsidP="00F232AD">
            <w:pPr>
              <w:pStyle w:val="Body"/>
              <w:numPr>
                <w:ilvl w:val="0"/>
                <w:numId w:val="6"/>
              </w:numPr>
              <w:rPr>
                <w:rStyle w:val="Hyperlink"/>
                <w:color w:val="000000"/>
                <w:szCs w:val="24"/>
                <w:u w:val="none"/>
              </w:rPr>
            </w:pPr>
            <w:r w:rsidRPr="00F232AD">
              <w:rPr>
                <w:b/>
                <w:szCs w:val="24"/>
              </w:rPr>
              <w:t>Whole group:</w:t>
            </w:r>
            <w:r w:rsidRPr="00F232AD">
              <w:rPr>
                <w:szCs w:val="24"/>
              </w:rPr>
              <w:t xml:space="preserve"> </w:t>
            </w:r>
            <w:r w:rsidR="00B73767">
              <w:rPr>
                <w:szCs w:val="24"/>
              </w:rPr>
              <w:t xml:space="preserve">Read </w:t>
            </w:r>
            <w:r w:rsidR="002E3465">
              <w:rPr>
                <w:szCs w:val="24"/>
              </w:rPr>
              <w:t>article # 1.</w:t>
            </w:r>
          </w:p>
          <w:p w:rsidR="000C19E2" w:rsidRPr="000B6AA1" w:rsidRDefault="00F232AD" w:rsidP="00F232AD">
            <w:pPr>
              <w:pStyle w:val="Body"/>
              <w:numPr>
                <w:ilvl w:val="0"/>
                <w:numId w:val="6"/>
              </w:numPr>
              <w:rPr>
                <w:szCs w:val="24"/>
              </w:rPr>
            </w:pPr>
            <w:r w:rsidRPr="00F232AD">
              <w:rPr>
                <w:b/>
                <w:szCs w:val="24"/>
              </w:rPr>
              <w:t>Small group/partners:</w:t>
            </w:r>
            <w:r w:rsidRPr="00F232AD">
              <w:rPr>
                <w:szCs w:val="24"/>
              </w:rPr>
              <w:t xml:space="preserve">  </w:t>
            </w:r>
            <w:r w:rsidR="005E7F9B">
              <w:rPr>
                <w:szCs w:val="24"/>
              </w:rPr>
              <w:t>Have students work together to determine main idea of article and t</w:t>
            </w:r>
            <w:r w:rsidR="000B6AA1">
              <w:rPr>
                <w:szCs w:val="24"/>
              </w:rPr>
              <w:t xml:space="preserve">o identify supporting details using </w:t>
            </w:r>
            <w:proofErr w:type="gramStart"/>
            <w:r w:rsidR="000C19E2" w:rsidRPr="000B6AA1">
              <w:rPr>
                <w:szCs w:val="24"/>
              </w:rPr>
              <w:t>What</w:t>
            </w:r>
            <w:proofErr w:type="gramEnd"/>
            <w:r w:rsidR="000C19E2" w:rsidRPr="000B6AA1">
              <w:rPr>
                <w:szCs w:val="24"/>
              </w:rPr>
              <w:t>? So What? Now What?</w:t>
            </w:r>
            <w:r w:rsidR="000B6AA1">
              <w:rPr>
                <w:szCs w:val="24"/>
              </w:rPr>
              <w:t xml:space="preserve"> strategy</w:t>
            </w:r>
            <w:r w:rsidR="000C19E2" w:rsidRPr="000B6AA1">
              <w:rPr>
                <w:szCs w:val="24"/>
              </w:rPr>
              <w:t xml:space="preserve">: After </w:t>
            </w:r>
            <w:r w:rsidR="000B6AA1" w:rsidRPr="000B6AA1">
              <w:rPr>
                <w:szCs w:val="24"/>
              </w:rPr>
              <w:t xml:space="preserve">reading the text, have </w:t>
            </w:r>
            <w:r w:rsidR="000C19E2" w:rsidRPr="000B6AA1">
              <w:rPr>
                <w:szCs w:val="24"/>
              </w:rPr>
              <w:t>write/share reflections based on the following:</w:t>
            </w:r>
          </w:p>
          <w:p w:rsidR="000C19E2" w:rsidRPr="000C19E2" w:rsidRDefault="000C19E2" w:rsidP="000C19E2">
            <w:pPr>
              <w:pStyle w:val="Body"/>
              <w:ind w:left="420"/>
              <w:rPr>
                <w:szCs w:val="24"/>
              </w:rPr>
            </w:pPr>
            <w:r w:rsidRPr="0045193C">
              <w:rPr>
                <w:b/>
                <w:i/>
                <w:szCs w:val="24"/>
              </w:rPr>
              <w:t>What?</w:t>
            </w:r>
            <w:r w:rsidRPr="000C19E2">
              <w:rPr>
                <w:szCs w:val="24"/>
              </w:rPr>
              <w:t xml:space="preserve"> – What did you learn?</w:t>
            </w:r>
          </w:p>
          <w:p w:rsidR="000C19E2" w:rsidRPr="000C19E2" w:rsidRDefault="000C19E2" w:rsidP="000C19E2">
            <w:pPr>
              <w:pStyle w:val="Body"/>
              <w:ind w:left="420"/>
              <w:rPr>
                <w:szCs w:val="24"/>
              </w:rPr>
            </w:pPr>
            <w:r w:rsidRPr="0045193C">
              <w:rPr>
                <w:b/>
                <w:i/>
                <w:szCs w:val="24"/>
              </w:rPr>
              <w:t>So what?</w:t>
            </w:r>
            <w:r w:rsidRPr="000C19E2">
              <w:rPr>
                <w:szCs w:val="24"/>
              </w:rPr>
              <w:t xml:space="preserve"> – Reflect upon the learning. How is it relevant or why is it important?</w:t>
            </w:r>
          </w:p>
          <w:p w:rsidR="000C19E2" w:rsidRDefault="000C19E2" w:rsidP="000C19E2">
            <w:pPr>
              <w:pStyle w:val="Body"/>
              <w:ind w:left="420"/>
              <w:rPr>
                <w:szCs w:val="24"/>
              </w:rPr>
            </w:pPr>
            <w:r w:rsidRPr="0045193C">
              <w:rPr>
                <w:b/>
                <w:i/>
                <w:szCs w:val="24"/>
              </w:rPr>
              <w:t>Now what?</w:t>
            </w:r>
            <w:r w:rsidRPr="000C19E2">
              <w:rPr>
                <w:szCs w:val="24"/>
              </w:rPr>
              <w:t xml:space="preserve"> – Consider ways to extend the learning to other situations.</w:t>
            </w:r>
          </w:p>
          <w:p w:rsidR="000B6AA1" w:rsidRDefault="000B6AA1" w:rsidP="000C19E2">
            <w:pPr>
              <w:pStyle w:val="Body"/>
              <w:ind w:left="420"/>
              <w:rPr>
                <w:szCs w:val="24"/>
              </w:rPr>
            </w:pPr>
            <w:r w:rsidRPr="000B6AA1">
              <w:rPr>
                <w:szCs w:val="24"/>
              </w:rPr>
              <w:t>Students sho</w:t>
            </w:r>
            <w:r>
              <w:rPr>
                <w:szCs w:val="24"/>
              </w:rPr>
              <w:t>uld record their ideas on paper. 1 per group.</w:t>
            </w:r>
          </w:p>
          <w:p w:rsidR="005E7F9B" w:rsidRDefault="005E7F9B" w:rsidP="005E7F9B">
            <w:pPr>
              <w:pStyle w:val="Body"/>
              <w:numPr>
                <w:ilvl w:val="0"/>
                <w:numId w:val="6"/>
              </w:numPr>
              <w:rPr>
                <w:szCs w:val="24"/>
              </w:rPr>
            </w:pPr>
            <w:r w:rsidRPr="00F232AD">
              <w:rPr>
                <w:b/>
                <w:szCs w:val="24"/>
              </w:rPr>
              <w:t>Whole group</w:t>
            </w:r>
            <w:r>
              <w:rPr>
                <w:szCs w:val="24"/>
              </w:rPr>
              <w:t xml:space="preserve">: Allow each group to share their ideas. </w:t>
            </w:r>
            <w:r w:rsidR="00C831FE">
              <w:rPr>
                <w:szCs w:val="24"/>
              </w:rPr>
              <w:t>Record on chart paper.</w:t>
            </w:r>
          </w:p>
          <w:p w:rsidR="00F232AD" w:rsidRPr="00F232AD" w:rsidRDefault="00F232AD" w:rsidP="00F232AD">
            <w:pPr>
              <w:pStyle w:val="ListParagraph"/>
              <w:numPr>
                <w:ilvl w:val="0"/>
                <w:numId w:val="6"/>
              </w:numPr>
              <w:rPr>
                <w:rFonts w:ascii="Helvetica" w:eastAsia="ヒラギノ角ゴ Pro W3" w:hAnsi="Helvetica"/>
                <w:color w:val="000000"/>
              </w:rPr>
            </w:pPr>
            <w:r w:rsidRPr="00F232AD">
              <w:rPr>
                <w:rFonts w:ascii="Helvetica" w:eastAsia="ヒラギノ角ゴ Pro W3" w:hAnsi="Helvetica"/>
                <w:color w:val="000000"/>
              </w:rPr>
              <w:t>Repeat</w:t>
            </w:r>
            <w:r>
              <w:rPr>
                <w:rFonts w:ascii="Helvetica" w:eastAsia="ヒラギノ角ゴ Pro W3" w:hAnsi="Helvetica"/>
                <w:color w:val="000000"/>
              </w:rPr>
              <w:t xml:space="preserve"> steps 1-3</w:t>
            </w:r>
            <w:r w:rsidRPr="00F232AD">
              <w:rPr>
                <w:rFonts w:ascii="Helvetica" w:eastAsia="ヒラギノ角ゴ Pro W3" w:hAnsi="Helvetica"/>
                <w:color w:val="000000"/>
              </w:rPr>
              <w:t xml:space="preserve"> with the second article.</w:t>
            </w:r>
          </w:p>
          <w:p w:rsidR="005E7F9B" w:rsidRDefault="005E7F9B" w:rsidP="005E7F9B">
            <w:pPr>
              <w:pStyle w:val="Body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Identify and review any new/domain-specific vocabulary words. These should be posted to a word wall.  </w:t>
            </w:r>
          </w:p>
          <w:p w:rsidR="00BA2EBF" w:rsidRPr="00F232AD" w:rsidRDefault="005E7F9B" w:rsidP="00F232AD">
            <w:pPr>
              <w:pStyle w:val="Body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Have students write a short </w:t>
            </w:r>
            <w:r w:rsidR="00BC6CA8">
              <w:rPr>
                <w:szCs w:val="24"/>
              </w:rPr>
              <w:t xml:space="preserve">explanation answering the question </w:t>
            </w:r>
            <w:r w:rsidR="00BC6CA8" w:rsidRPr="00BC6CA8">
              <w:rPr>
                <w:i/>
                <w:szCs w:val="24"/>
              </w:rPr>
              <w:t>what is the pollinator problem,</w:t>
            </w:r>
            <w:r w:rsidR="00BC6CA8">
              <w:rPr>
                <w:szCs w:val="24"/>
              </w:rPr>
              <w:t xml:space="preserve"> in their own words.</w:t>
            </w:r>
            <w:r w:rsidR="00F232AD">
              <w:rPr>
                <w:szCs w:val="24"/>
              </w:rPr>
              <w:t xml:space="preserve"> This will be the first entry in their science notebooks (next lesson).</w:t>
            </w:r>
          </w:p>
        </w:tc>
      </w:tr>
      <w:tr w:rsidR="00531541" w:rsidTr="001F4FF1">
        <w:trPr>
          <w:trHeight w:val="3030"/>
        </w:trPr>
        <w:tc>
          <w:tcPr>
            <w:tcW w:w="216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541" w:rsidRDefault="00531541" w:rsidP="00531541">
            <w:pPr>
              <w:pStyle w:val="Heading21"/>
              <w:rPr>
                <w:sz w:val="20"/>
              </w:rPr>
            </w:pPr>
            <w:r>
              <w:rPr>
                <w:sz w:val="20"/>
              </w:rPr>
              <w:t xml:space="preserve">Assessment </w:t>
            </w:r>
            <w:r w:rsidRPr="00531541">
              <w:rPr>
                <w:sz w:val="18"/>
                <w:szCs w:val="18"/>
              </w:rPr>
              <w:t>(What will be the evidence of student learning?)</w:t>
            </w:r>
          </w:p>
        </w:tc>
        <w:tc>
          <w:tcPr>
            <w:tcW w:w="8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541" w:rsidRPr="00916920" w:rsidRDefault="00B43C9E" w:rsidP="008F014C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 xml:space="preserve">Teacher will assess students’ written explanations </w:t>
            </w:r>
          </w:p>
        </w:tc>
      </w:tr>
    </w:tbl>
    <w:p w:rsidR="00524E2F" w:rsidRDefault="00524E2F">
      <w:pPr>
        <w:pStyle w:val="Body"/>
      </w:pPr>
    </w:p>
    <w:sectPr w:rsidR="00524E2F" w:rsidSect="00531541">
      <w:headerReference w:type="even" r:id="rId11"/>
      <w:head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9D" w:rsidRDefault="009B349D">
      <w:r>
        <w:separator/>
      </w:r>
    </w:p>
  </w:endnote>
  <w:endnote w:type="continuationSeparator" w:id="0">
    <w:p w:rsidR="009B349D" w:rsidRDefault="009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9D" w:rsidRDefault="009B349D">
      <w:r>
        <w:separator/>
      </w:r>
    </w:p>
  </w:footnote>
  <w:footnote w:type="continuationSeparator" w:id="0">
    <w:p w:rsidR="009B349D" w:rsidRDefault="009B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41" w:rsidRDefault="0053154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70A9E" w:rsidRDefault="00870A9E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41" w:rsidRDefault="00690355">
    <w:pPr>
      <w:pStyle w:val="Header"/>
      <w:jc w:val="right"/>
    </w:pPr>
    <w:r>
      <w:t>Pollinators Module 1 Lesson 1</w:t>
    </w:r>
  </w:p>
  <w:p w:rsidR="00870A9E" w:rsidRDefault="00870A9E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0"/>
        </w:tabs>
        <w:ind w:left="16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0"/>
        </w:tabs>
        <w:ind w:left="16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0"/>
        </w:tabs>
        <w:ind w:left="16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0"/>
        </w:tabs>
        <w:ind w:left="16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0"/>
        </w:tabs>
        <w:ind w:left="16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0"/>
        </w:tabs>
        <w:ind w:left="16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0"/>
        </w:tabs>
        <w:ind w:left="16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0"/>
        </w:tabs>
        <w:ind w:left="16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0"/>
        </w:tabs>
        <w:ind w:left="16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0"/>
        </w:tabs>
        <w:ind w:left="16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0"/>
        </w:tabs>
        <w:ind w:left="16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0"/>
        </w:tabs>
        <w:ind w:left="16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0"/>
        </w:tabs>
        <w:ind w:left="16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0"/>
        </w:tabs>
        <w:ind w:left="16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0"/>
        </w:tabs>
        <w:ind w:left="16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0"/>
        </w:tabs>
        <w:ind w:left="160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*"/>
      <w:lvlJc w:val="left"/>
      <w:pPr>
        <w:tabs>
          <w:tab w:val="num" w:pos="160"/>
        </w:tabs>
        <w:ind w:left="160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0"/>
        </w:tabs>
        <w:ind w:left="16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0"/>
        </w:tabs>
        <w:ind w:left="16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0"/>
        </w:tabs>
        <w:ind w:left="16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0"/>
        </w:tabs>
        <w:ind w:left="16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0"/>
        </w:tabs>
        <w:ind w:left="16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0"/>
        </w:tabs>
        <w:ind w:left="16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0"/>
        </w:tabs>
        <w:ind w:left="16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0"/>
        </w:tabs>
        <w:ind w:left="160" w:firstLine="5760"/>
      </w:pPr>
      <w:rPr>
        <w:rFonts w:hint="default"/>
        <w:position w:val="0"/>
      </w:rPr>
    </w:lvl>
  </w:abstractNum>
  <w:abstractNum w:abstractNumId="3">
    <w:nsid w:val="0DC90F10"/>
    <w:multiLevelType w:val="hybridMultilevel"/>
    <w:tmpl w:val="E58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D1310"/>
    <w:multiLevelType w:val="hybridMultilevel"/>
    <w:tmpl w:val="224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31A2F"/>
    <w:multiLevelType w:val="hybridMultilevel"/>
    <w:tmpl w:val="E4DA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4883"/>
    <w:multiLevelType w:val="hybridMultilevel"/>
    <w:tmpl w:val="EA7C40D2"/>
    <w:lvl w:ilvl="0" w:tplc="97AC4E68">
      <w:start w:val="1"/>
      <w:numFmt w:val="decimal"/>
      <w:lvlText w:val="%1."/>
      <w:lvlJc w:val="left"/>
      <w:pPr>
        <w:ind w:left="420" w:hanging="360"/>
      </w:pPr>
      <w:rPr>
        <w:rFonts w:ascii="Helvetica" w:eastAsia="ヒラギノ角ゴ Pro W3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8D0950"/>
    <w:multiLevelType w:val="hybridMultilevel"/>
    <w:tmpl w:val="D59A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D16C0"/>
    <w:multiLevelType w:val="hybridMultilevel"/>
    <w:tmpl w:val="45BE1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99"/>
    <w:rsid w:val="00063E89"/>
    <w:rsid w:val="000B6AA1"/>
    <w:rsid w:val="000C19E2"/>
    <w:rsid w:val="00127C6B"/>
    <w:rsid w:val="001379B1"/>
    <w:rsid w:val="00181978"/>
    <w:rsid w:val="001F3D7D"/>
    <w:rsid w:val="001F4FF1"/>
    <w:rsid w:val="001F563F"/>
    <w:rsid w:val="002E3465"/>
    <w:rsid w:val="002E44D6"/>
    <w:rsid w:val="003430BA"/>
    <w:rsid w:val="00350399"/>
    <w:rsid w:val="00360BA0"/>
    <w:rsid w:val="00375B56"/>
    <w:rsid w:val="003F1FB8"/>
    <w:rsid w:val="0045193C"/>
    <w:rsid w:val="00460BA7"/>
    <w:rsid w:val="004A7FEF"/>
    <w:rsid w:val="004C460D"/>
    <w:rsid w:val="004D5884"/>
    <w:rsid w:val="004F4C7C"/>
    <w:rsid w:val="00524E2F"/>
    <w:rsid w:val="00531541"/>
    <w:rsid w:val="005E2B36"/>
    <w:rsid w:val="005E7F9B"/>
    <w:rsid w:val="00642A05"/>
    <w:rsid w:val="00690355"/>
    <w:rsid w:val="00757E39"/>
    <w:rsid w:val="007B35E7"/>
    <w:rsid w:val="00870A9E"/>
    <w:rsid w:val="0090514F"/>
    <w:rsid w:val="00916920"/>
    <w:rsid w:val="00950B7B"/>
    <w:rsid w:val="00961FFD"/>
    <w:rsid w:val="009B349D"/>
    <w:rsid w:val="00A11C1A"/>
    <w:rsid w:val="00AA66DC"/>
    <w:rsid w:val="00AA6EA4"/>
    <w:rsid w:val="00B078E8"/>
    <w:rsid w:val="00B43C9E"/>
    <w:rsid w:val="00B511CE"/>
    <w:rsid w:val="00B65448"/>
    <w:rsid w:val="00B73767"/>
    <w:rsid w:val="00B82A5C"/>
    <w:rsid w:val="00BA2EBF"/>
    <w:rsid w:val="00BC6CA8"/>
    <w:rsid w:val="00BD3C91"/>
    <w:rsid w:val="00C831FE"/>
    <w:rsid w:val="00C8404A"/>
    <w:rsid w:val="00D055F7"/>
    <w:rsid w:val="00D3218D"/>
    <w:rsid w:val="00D37282"/>
    <w:rsid w:val="00DA3E13"/>
    <w:rsid w:val="00E04C92"/>
    <w:rsid w:val="00E3171A"/>
    <w:rsid w:val="00F073AD"/>
    <w:rsid w:val="00F232AD"/>
    <w:rsid w:val="00F358EA"/>
    <w:rsid w:val="00F77A4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51543A-4A54-4284-949C-41D8CE9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5315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1541"/>
    <w:rPr>
      <w:sz w:val="24"/>
      <w:szCs w:val="24"/>
    </w:rPr>
  </w:style>
  <w:style w:type="paragraph" w:styleId="Footer">
    <w:name w:val="footer"/>
    <w:basedOn w:val="Normal"/>
    <w:link w:val="FooterChar"/>
    <w:locked/>
    <w:rsid w:val="005315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1541"/>
    <w:rPr>
      <w:sz w:val="24"/>
      <w:szCs w:val="24"/>
    </w:rPr>
  </w:style>
  <w:style w:type="character" w:styleId="Emphasis">
    <w:name w:val="Emphasis"/>
    <w:basedOn w:val="DefaultParagraphFont"/>
    <w:qFormat/>
    <w:locked/>
    <w:rsid w:val="00D37282"/>
    <w:rPr>
      <w:i/>
      <w:iCs/>
    </w:rPr>
  </w:style>
  <w:style w:type="character" w:styleId="Hyperlink">
    <w:name w:val="Hyperlink"/>
    <w:basedOn w:val="DefaultParagraphFont"/>
    <w:unhideWhenUsed/>
    <w:locked/>
    <w:rsid w:val="004D58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explorer.cengage.com/ngyoungexplorer/1004/readstor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meforkids.com/news/case-missing-bees/1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.societyforscience.org/article/where-have-all-bees-g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8ECA-8D87-4BF7-889D-0CF40999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Pizanias</dc:creator>
  <cp:lastModifiedBy>Christina Pizanias</cp:lastModifiedBy>
  <cp:revision>33</cp:revision>
  <cp:lastPrinted>2014-04-10T16:45:00Z</cp:lastPrinted>
  <dcterms:created xsi:type="dcterms:W3CDTF">2014-07-15T11:29:00Z</dcterms:created>
  <dcterms:modified xsi:type="dcterms:W3CDTF">2014-12-19T19:26:00Z</dcterms:modified>
</cp:coreProperties>
</file>